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56434C76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7CFC352" w:rsidR="00F92268" w:rsidRPr="00BD1CC1" w:rsidRDefault="00C26248" w:rsidP="00EC3BCC">
            <w:pPr>
              <w:pStyle w:val="RefTableData"/>
            </w:pPr>
            <w:r>
              <w:t>6742</w:t>
            </w:r>
            <w:r w:rsidR="00DB41A5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5705ED3" w:rsidR="004B15BB" w:rsidRPr="00BD1CC1" w:rsidRDefault="00E82603" w:rsidP="007E5C16">
      <w:pPr>
        <w:pStyle w:val="Heading1"/>
      </w:pPr>
      <w:r>
        <w:t>Specialty</w:t>
      </w:r>
      <w:r w:rsidR="003D2D22">
        <w:t xml:space="preserve"> Guideline Management</w:t>
      </w:r>
      <w:r w:rsidR="008C54D9" w:rsidRPr="00BD1CC1">
        <w:br/>
      </w:r>
      <w:proofErr w:type="spellStart"/>
      <w:r w:rsidR="00CE5339">
        <w:t>Revcovi</w:t>
      </w:r>
      <w:proofErr w:type="spellEnd"/>
    </w:p>
    <w:p w14:paraId="78861C92" w14:textId="57B8E68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7B15755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B53705">
        <w:t xml:space="preserve"> </w:t>
      </w:r>
      <w:r w:rsidR="00936C20">
        <w:t>the</w:t>
      </w:r>
      <w:r w:rsidR="00B53705">
        <w:t xml:space="preserve"> 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5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400"/>
      </w:tblGrid>
      <w:tr w:rsidR="003D2D22" w:rsidRPr="00BD1CC1" w14:paraId="4D30BE9A" w14:textId="77777777" w:rsidTr="00E846F0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5B081FFF" w14:textId="2D917829" w:rsidR="003D2D22" w:rsidRPr="00BD1CC1" w:rsidRDefault="003D2D22" w:rsidP="003D2D22">
            <w:pPr>
              <w:pStyle w:val="TableHeader"/>
            </w:pPr>
            <w:r w:rsidRPr="00BD1CC1">
              <w:t>Brand Name</w:t>
            </w:r>
          </w:p>
        </w:tc>
        <w:tc>
          <w:tcPr>
            <w:tcW w:w="5400" w:type="dxa"/>
            <w:vAlign w:val="center"/>
          </w:tcPr>
          <w:p w14:paraId="61C05592" w14:textId="77B7DA49" w:rsidR="003D2D22" w:rsidRPr="00BD1CC1" w:rsidRDefault="003D2D22" w:rsidP="003D2D22">
            <w:pPr>
              <w:pStyle w:val="TableHeader"/>
            </w:pPr>
            <w:r w:rsidRPr="00BD1CC1">
              <w:t>Generic Name</w:t>
            </w:r>
          </w:p>
        </w:tc>
      </w:tr>
      <w:tr w:rsidR="003D2D22" w:rsidRPr="00BD1CC1" w14:paraId="0815537D" w14:textId="77777777" w:rsidTr="003D2D22">
        <w:trPr>
          <w:cantSplit/>
        </w:trPr>
        <w:tc>
          <w:tcPr>
            <w:tcW w:w="5100" w:type="dxa"/>
          </w:tcPr>
          <w:p w14:paraId="620CF2A9" w14:textId="2C67D4E0" w:rsidR="003D2D22" w:rsidRPr="00BD1CC1" w:rsidRDefault="00CE5339" w:rsidP="003D2D22">
            <w:pPr>
              <w:pStyle w:val="TableDataUnpadded"/>
            </w:pPr>
            <w:proofErr w:type="spellStart"/>
            <w:r>
              <w:t>Revcovi</w:t>
            </w:r>
            <w:proofErr w:type="spellEnd"/>
          </w:p>
        </w:tc>
        <w:tc>
          <w:tcPr>
            <w:tcW w:w="5400" w:type="dxa"/>
          </w:tcPr>
          <w:p w14:paraId="25C619A2" w14:textId="616BE95C" w:rsidR="003D2D22" w:rsidRPr="00BD1CC1" w:rsidRDefault="00CE5339" w:rsidP="003D2D22">
            <w:pPr>
              <w:pStyle w:val="TableDataUnpadded"/>
            </w:pPr>
            <w:proofErr w:type="spellStart"/>
            <w:r w:rsidRPr="00CE5339">
              <w:t>elapegademase-lvlr</w:t>
            </w:r>
            <w:proofErr w:type="spellEnd"/>
          </w:p>
        </w:tc>
      </w:tr>
    </w:tbl>
    <w:p w14:paraId="14CE6108" w14:textId="3D1D0440" w:rsidR="00FC1AAD" w:rsidRDefault="00ED052F" w:rsidP="00ED052F">
      <w:pPr>
        <w:pStyle w:val="Heading2"/>
      </w:pPr>
      <w:r>
        <w:t>Indications</w:t>
      </w:r>
    </w:p>
    <w:p w14:paraId="57C1D6CA" w14:textId="54D2E5E6" w:rsidR="00E82603" w:rsidRPr="00E82603" w:rsidRDefault="00E82603" w:rsidP="00E82603">
      <w:pPr>
        <w:pStyle w:val="BodyText"/>
      </w:pPr>
      <w:r w:rsidRPr="00ED43CB">
        <w:t xml:space="preserve">The indications below including FDA-approved indications and compendial uses are considered a covered benefit provided that all the approval criteria are </w:t>
      </w:r>
      <w:proofErr w:type="gramStart"/>
      <w:r w:rsidRPr="00ED43CB">
        <w:t>met</w:t>
      </w:r>
      <w:proofErr w:type="gramEnd"/>
      <w:r w:rsidRPr="00ED43CB">
        <w:t xml:space="preserve"> and the member has no exclusions to the prescribed therapy.</w:t>
      </w:r>
    </w:p>
    <w:p w14:paraId="134B5687" w14:textId="6FD52EFF" w:rsidR="00ED052F" w:rsidRPr="007A2B5A" w:rsidRDefault="00ED052F" w:rsidP="00ED052F">
      <w:pPr>
        <w:pStyle w:val="Heading3"/>
        <w:keepNext w:val="0"/>
        <w:rPr>
          <w:vertAlign w:val="superscript"/>
        </w:rPr>
      </w:pPr>
      <w:r w:rsidRPr="007A2B5A">
        <w:t>FDA-approved Indications</w:t>
      </w:r>
      <w:r w:rsidR="00AB17A4" w:rsidRPr="007A2B5A">
        <w:rPr>
          <w:vertAlign w:val="superscript"/>
        </w:rPr>
        <w:t>1</w:t>
      </w:r>
    </w:p>
    <w:p w14:paraId="1E969BC5" w14:textId="23F329DA" w:rsidR="00CC600B" w:rsidRPr="007A2B5A" w:rsidRDefault="00CE5339" w:rsidP="003D2D22">
      <w:pPr>
        <w:pStyle w:val="BodyText"/>
      </w:pPr>
      <w:proofErr w:type="spellStart"/>
      <w:r>
        <w:t>Revcovi</w:t>
      </w:r>
      <w:proofErr w:type="spellEnd"/>
      <w:r w:rsidR="00E82603" w:rsidRPr="007A2B5A">
        <w:t xml:space="preserve"> is indicated for </w:t>
      </w:r>
      <w:r>
        <w:t>the treatment of adenosine deaminase severe combined immune deficiency (ADA-SCID) in pediatric and adult patients.</w:t>
      </w:r>
    </w:p>
    <w:p w14:paraId="0117B61D" w14:textId="77EFAADA" w:rsidR="003D2D22" w:rsidRPr="007A2B5A" w:rsidRDefault="00CC600B" w:rsidP="003D2D22">
      <w:pPr>
        <w:pStyle w:val="BodyText"/>
      </w:pPr>
      <w:r w:rsidRPr="007A2B5A">
        <w:t>All other indications are considered experimental/investigational and not medically necessary.</w:t>
      </w:r>
      <w:r w:rsidR="00E82603" w:rsidRPr="007A2B5A">
        <w:t xml:space="preserve"> </w:t>
      </w:r>
    </w:p>
    <w:p w14:paraId="36381B6D" w14:textId="0BE65C2B" w:rsidR="000D2496" w:rsidRPr="00BD1CC1" w:rsidRDefault="000D2496" w:rsidP="000D2496">
      <w:pPr>
        <w:pStyle w:val="Heading2"/>
      </w:pPr>
      <w:r w:rsidRPr="00BD1CC1">
        <w:t xml:space="preserve">Documentation </w:t>
      </w:r>
    </w:p>
    <w:p w14:paraId="2180ED6E" w14:textId="77777777" w:rsidR="000D2496" w:rsidRDefault="000D2496" w:rsidP="000D2496">
      <w:pPr>
        <w:pStyle w:val="BodyText"/>
      </w:pPr>
      <w:r w:rsidRPr="00BD1CC1">
        <w:t xml:space="preserve">Submission of the following information is necessary to initiate the prior authorization review: </w:t>
      </w:r>
    </w:p>
    <w:p w14:paraId="2F5EF512" w14:textId="15BF3DF3" w:rsidR="00CC600B" w:rsidRPr="00AB17A4" w:rsidRDefault="00755A84" w:rsidP="00CC600B">
      <w:pPr>
        <w:pStyle w:val="Heading3"/>
        <w:rPr>
          <w:vertAlign w:val="superscript"/>
        </w:rPr>
      </w:pPr>
      <w:bookmarkStart w:id="0" w:name="_Hlk183442316"/>
      <w:r>
        <w:lastRenderedPageBreak/>
        <w:t>Adenosine Deaminase Severe Combined Immune Deficiency</w:t>
      </w:r>
      <w:bookmarkEnd w:id="0"/>
      <w:r>
        <w:rPr>
          <w:vertAlign w:val="superscript"/>
        </w:rPr>
        <w:t>1</w:t>
      </w:r>
      <w:r w:rsidR="0064300F">
        <w:rPr>
          <w:vertAlign w:val="superscript"/>
        </w:rPr>
        <w:t>-3</w:t>
      </w:r>
    </w:p>
    <w:p w14:paraId="2CD69ABB" w14:textId="77777777" w:rsidR="00021C51" w:rsidRPr="007A2B5A" w:rsidRDefault="00021C51" w:rsidP="00C4068F">
      <w:pPr>
        <w:pStyle w:val="Heading4"/>
      </w:pPr>
      <w:r w:rsidRPr="007A2B5A">
        <w:t>Initial requests:</w:t>
      </w:r>
    </w:p>
    <w:p w14:paraId="39566B20" w14:textId="1E732636" w:rsidR="00EF5190" w:rsidRPr="00EA7059" w:rsidRDefault="00EF5190" w:rsidP="00EA7059">
      <w:pPr>
        <w:pStyle w:val="ListParagraph"/>
        <w:numPr>
          <w:ilvl w:val="0"/>
          <w:numId w:val="39"/>
        </w:numPr>
        <w:rPr>
          <w:bCs/>
        </w:rPr>
      </w:pPr>
      <w:r w:rsidRPr="007A2B5A">
        <w:t xml:space="preserve">Genetic or molecular test results </w:t>
      </w:r>
      <w:r w:rsidR="00382058">
        <w:t xml:space="preserve">or medical records </w:t>
      </w:r>
      <w:r w:rsidRPr="007A2B5A">
        <w:t>confirming the diagnosis.</w:t>
      </w:r>
    </w:p>
    <w:p w14:paraId="7D7E5779" w14:textId="27947C30" w:rsidR="00EA7059" w:rsidRPr="00EA7059" w:rsidRDefault="00EA7059" w:rsidP="00EA7059">
      <w:pPr>
        <w:pStyle w:val="ListParagraph"/>
        <w:numPr>
          <w:ilvl w:val="0"/>
          <w:numId w:val="39"/>
        </w:numPr>
        <w:rPr>
          <w:bCs/>
        </w:rPr>
      </w:pPr>
      <w:r>
        <w:t>Baseline values for plasma</w:t>
      </w:r>
      <w:r w:rsidR="00AA0C83">
        <w:t xml:space="preserve"> adenosine deaminase</w:t>
      </w:r>
      <w:r>
        <w:t xml:space="preserve"> </w:t>
      </w:r>
      <w:r w:rsidR="00AA0C83">
        <w:t>(</w:t>
      </w:r>
      <w:r>
        <w:t>ADA</w:t>
      </w:r>
      <w:r w:rsidR="00AA0C83">
        <w:t>)</w:t>
      </w:r>
      <w:r>
        <w:t xml:space="preserve"> activity, </w:t>
      </w:r>
      <w:r w:rsidR="00B543BD">
        <w:t>red blood cell</w:t>
      </w:r>
      <w:r>
        <w:t xml:space="preserve"> deoxyadenosine triphosphate (</w:t>
      </w:r>
      <w:proofErr w:type="spellStart"/>
      <w:r>
        <w:t>dATP</w:t>
      </w:r>
      <w:proofErr w:type="spellEnd"/>
      <w:r>
        <w:t>), trough deoxyadenosine nucleotide (</w:t>
      </w:r>
      <w:proofErr w:type="spellStart"/>
      <w:r>
        <w:t>dAXP</w:t>
      </w:r>
      <w:proofErr w:type="spellEnd"/>
      <w:r>
        <w:t>) levels, and/or total lymphocyte counts.</w:t>
      </w:r>
    </w:p>
    <w:p w14:paraId="6C0465EC" w14:textId="39040222" w:rsidR="00EA7059" w:rsidRPr="00EA7059" w:rsidRDefault="00E76E8E" w:rsidP="00EA7059">
      <w:pPr>
        <w:pStyle w:val="ListParagraph"/>
        <w:numPr>
          <w:ilvl w:val="0"/>
          <w:numId w:val="39"/>
        </w:numPr>
        <w:rPr>
          <w:bCs/>
        </w:rPr>
      </w:pPr>
      <w:r>
        <w:rPr>
          <w:bCs/>
        </w:rPr>
        <w:t xml:space="preserve">Hematologic assessment (e.g., complete blood count) demonstrating absence of severe thrombocytopenia </w:t>
      </w:r>
      <w:r w:rsidRPr="00E76E8E">
        <w:rPr>
          <w:bCs/>
        </w:rPr>
        <w:t>(</w:t>
      </w:r>
      <w:r>
        <w:rPr>
          <w:bCs/>
        </w:rPr>
        <w:t xml:space="preserve">platelets </w:t>
      </w:r>
      <w:r w:rsidRPr="00E76E8E">
        <w:rPr>
          <w:bCs/>
        </w:rPr>
        <w:t>&lt;50,000/</w:t>
      </w:r>
      <w:proofErr w:type="spellStart"/>
      <w:r w:rsidRPr="00E76E8E">
        <w:rPr>
          <w:bCs/>
        </w:rPr>
        <w:t>microL</w:t>
      </w:r>
      <w:proofErr w:type="spellEnd"/>
      <w:r w:rsidRPr="00E76E8E">
        <w:rPr>
          <w:bCs/>
        </w:rPr>
        <w:t>)</w:t>
      </w:r>
      <w:r>
        <w:rPr>
          <w:bCs/>
        </w:rPr>
        <w:t>.</w:t>
      </w:r>
    </w:p>
    <w:p w14:paraId="2F2F2162" w14:textId="77777777" w:rsidR="00021C51" w:rsidRPr="007A2B5A" w:rsidRDefault="00021C51" w:rsidP="00C4068F">
      <w:pPr>
        <w:pStyle w:val="Heading4"/>
      </w:pPr>
      <w:r w:rsidRPr="007A2B5A">
        <w:t xml:space="preserve">Continuation requests: </w:t>
      </w:r>
    </w:p>
    <w:p w14:paraId="5D4CD6F7" w14:textId="4790CB8B" w:rsidR="00021C51" w:rsidRDefault="00021C51" w:rsidP="0012768E">
      <w:pPr>
        <w:pStyle w:val="BodyText"/>
      </w:pPr>
      <w:r w:rsidRPr="007A2B5A">
        <w:t>Chart notes</w:t>
      </w:r>
      <w:r w:rsidR="00755A84">
        <w:t>, lab values,</w:t>
      </w:r>
      <w:r w:rsidRPr="007A2B5A">
        <w:t xml:space="preserve"> or medical record documentation supporting positive clinical response</w:t>
      </w:r>
      <w:r w:rsidR="00382058">
        <w:t>.</w:t>
      </w:r>
    </w:p>
    <w:p w14:paraId="521FC0E8" w14:textId="00D4AAFD" w:rsidR="008A3D4F" w:rsidRPr="007A2B5A" w:rsidRDefault="008A3D4F" w:rsidP="008A3D4F">
      <w:pPr>
        <w:pStyle w:val="Heading2"/>
      </w:pPr>
      <w:r w:rsidRPr="007A2B5A">
        <w:t>Prescriber Specialties</w:t>
      </w:r>
    </w:p>
    <w:p w14:paraId="273858F4" w14:textId="7D371C7B" w:rsidR="008A3D4F" w:rsidRPr="007A2B5A" w:rsidRDefault="008A3D4F" w:rsidP="008A3D4F">
      <w:pPr>
        <w:pStyle w:val="BodyText"/>
      </w:pPr>
      <w:r w:rsidRPr="007A2B5A">
        <w:t xml:space="preserve">This medication must be prescribed by </w:t>
      </w:r>
      <w:r w:rsidR="00A2251B">
        <w:t xml:space="preserve">an </w:t>
      </w:r>
      <w:r w:rsidRPr="007A2B5A">
        <w:t>or in consultation with</w:t>
      </w:r>
      <w:r w:rsidR="00A2251B">
        <w:t xml:space="preserve"> an immunologist or</w:t>
      </w:r>
      <w:r w:rsidRPr="007A2B5A">
        <w:t xml:space="preserve"> a</w:t>
      </w:r>
      <w:r w:rsidR="00572463">
        <w:t xml:space="preserve"> </w:t>
      </w:r>
      <w:r w:rsidRPr="007A2B5A">
        <w:t>physician who specializes in the treatment of metabolic disease and/or lysosomal storage disorders.</w:t>
      </w:r>
    </w:p>
    <w:p w14:paraId="50A38FBA" w14:textId="6A2502AD" w:rsidR="00FE0C63" w:rsidRPr="00C67E81" w:rsidRDefault="00685107" w:rsidP="00E050E1">
      <w:pPr>
        <w:pStyle w:val="Heading2"/>
      </w:pPr>
      <w:r>
        <w:t>Coverage Criteria</w:t>
      </w:r>
    </w:p>
    <w:p w14:paraId="5E357792" w14:textId="2354EE69" w:rsidR="00C22F9B" w:rsidRPr="00AB17A4" w:rsidRDefault="00F36913" w:rsidP="00C22F9B">
      <w:pPr>
        <w:pStyle w:val="Heading3"/>
        <w:rPr>
          <w:vertAlign w:val="superscript"/>
        </w:rPr>
      </w:pPr>
      <w:r>
        <w:t>Adenosine Deaminase Severe Combined Immune Deficiency</w:t>
      </w:r>
      <w:r>
        <w:rPr>
          <w:vertAlign w:val="superscript"/>
        </w:rPr>
        <w:t xml:space="preserve"> </w:t>
      </w:r>
      <w:r w:rsidR="00AB17A4">
        <w:rPr>
          <w:vertAlign w:val="superscript"/>
        </w:rPr>
        <w:t>1</w:t>
      </w:r>
      <w:r w:rsidR="00572463">
        <w:rPr>
          <w:vertAlign w:val="superscript"/>
        </w:rPr>
        <w:t>-3</w:t>
      </w:r>
    </w:p>
    <w:p w14:paraId="5AA1CEDD" w14:textId="6CEFC1FE" w:rsidR="00C22F9B" w:rsidRPr="0073643F" w:rsidRDefault="00C22F9B" w:rsidP="00C22F9B">
      <w:pPr>
        <w:pStyle w:val="BodyText"/>
      </w:pPr>
      <w:r w:rsidRPr="0073643F">
        <w:t xml:space="preserve">Authorization of </w:t>
      </w:r>
      <w:r w:rsidR="00382058">
        <w:t xml:space="preserve">12 </w:t>
      </w:r>
      <w:r w:rsidRPr="00A852F6">
        <w:t xml:space="preserve">months </w:t>
      </w:r>
      <w:r w:rsidRPr="0073643F">
        <w:t xml:space="preserve">may be granted for </w:t>
      </w:r>
      <w:r w:rsidR="00772FF5">
        <w:t xml:space="preserve">treatment of </w:t>
      </w:r>
      <w:r w:rsidR="00416B4C">
        <w:t>ADA-SCID</w:t>
      </w:r>
      <w:r w:rsidR="00772FF5">
        <w:t xml:space="preserve"> when </w:t>
      </w:r>
      <w:proofErr w:type="gramStart"/>
      <w:r w:rsidR="00772FF5">
        <w:t>all of</w:t>
      </w:r>
      <w:proofErr w:type="gramEnd"/>
      <w:r w:rsidR="00772FF5">
        <w:t xml:space="preserve"> the following criteria are met:</w:t>
      </w:r>
    </w:p>
    <w:p w14:paraId="22CF9E40" w14:textId="16E78DDF" w:rsidR="00772FF5" w:rsidRPr="007A2B5A" w:rsidRDefault="00772FF5" w:rsidP="00772FF5">
      <w:pPr>
        <w:pStyle w:val="ListParagraph"/>
        <w:numPr>
          <w:ilvl w:val="0"/>
          <w:numId w:val="20"/>
        </w:numPr>
      </w:pPr>
      <w:r w:rsidRPr="007A2B5A">
        <w:t xml:space="preserve">The diagnosis is confirmed by </w:t>
      </w:r>
      <w:r w:rsidR="00FF5FDC">
        <w:t xml:space="preserve">one </w:t>
      </w:r>
      <w:r w:rsidR="00382058">
        <w:t xml:space="preserve">of </w:t>
      </w:r>
      <w:r w:rsidR="00242D3E" w:rsidRPr="007A2B5A">
        <w:t>the following:</w:t>
      </w:r>
    </w:p>
    <w:p w14:paraId="405B824D" w14:textId="77777777" w:rsidR="00DA7D46" w:rsidRPr="00DA7D46" w:rsidRDefault="00DA7D46" w:rsidP="00AA0C83">
      <w:pPr>
        <w:pStyle w:val="ListParagraph"/>
        <w:numPr>
          <w:ilvl w:val="1"/>
          <w:numId w:val="20"/>
        </w:numPr>
      </w:pPr>
      <w:r>
        <w:rPr>
          <w:bCs/>
        </w:rPr>
        <w:t xml:space="preserve">Increased red blood cell </w:t>
      </w:r>
      <w:r w:rsidRPr="00AA0C83">
        <w:rPr>
          <w:bCs/>
        </w:rPr>
        <w:t>deoxyadenosine triphosphate (</w:t>
      </w:r>
      <w:proofErr w:type="spellStart"/>
      <w:r w:rsidRPr="00AA0C83">
        <w:rPr>
          <w:bCs/>
        </w:rPr>
        <w:t>dATP</w:t>
      </w:r>
      <w:proofErr w:type="spellEnd"/>
      <w:r w:rsidRPr="00AA0C83">
        <w:rPr>
          <w:bCs/>
        </w:rPr>
        <w:t>) or trough deoxyadenosine nucleotide (</w:t>
      </w:r>
      <w:proofErr w:type="spellStart"/>
      <w:r w:rsidRPr="00AA0C83">
        <w:rPr>
          <w:bCs/>
        </w:rPr>
        <w:t>dAXP</w:t>
      </w:r>
      <w:proofErr w:type="spellEnd"/>
      <w:r w:rsidRPr="00AA0C83">
        <w:rPr>
          <w:bCs/>
        </w:rPr>
        <w:t>) concentrations</w:t>
      </w:r>
      <w:r>
        <w:rPr>
          <w:bCs/>
        </w:rPr>
        <w:t xml:space="preserve"> and ONE of the following:</w:t>
      </w:r>
    </w:p>
    <w:p w14:paraId="64153738" w14:textId="6DC5C6ED" w:rsidR="00772FF5" w:rsidRPr="00DA7D46" w:rsidRDefault="00416B4C" w:rsidP="00DA7D46">
      <w:pPr>
        <w:pStyle w:val="ListParagraph"/>
        <w:numPr>
          <w:ilvl w:val="2"/>
          <w:numId w:val="20"/>
        </w:numPr>
      </w:pPr>
      <w:r>
        <w:rPr>
          <w:bCs/>
        </w:rPr>
        <w:t>Absent or very low (&lt;1% of normal) adenosine deaminase (ADA) activity in red blood cells</w:t>
      </w:r>
      <w:r w:rsidR="00AA0C83">
        <w:rPr>
          <w:bCs/>
        </w:rPr>
        <w:t xml:space="preserve"> </w:t>
      </w:r>
    </w:p>
    <w:p w14:paraId="1D004323" w14:textId="0EFEDEE6" w:rsidR="00DA7D46" w:rsidRPr="004563F2" w:rsidRDefault="00DA7D46" w:rsidP="00DA7D46">
      <w:pPr>
        <w:pStyle w:val="ListParagraph"/>
        <w:numPr>
          <w:ilvl w:val="2"/>
          <w:numId w:val="20"/>
        </w:numPr>
      </w:pPr>
      <w:r>
        <w:rPr>
          <w:bCs/>
        </w:rPr>
        <w:t>Genetically confirmed, biallelic variant in the ADA gene.</w:t>
      </w:r>
    </w:p>
    <w:p w14:paraId="3569BC89" w14:textId="0B585A0A" w:rsidR="00EA7059" w:rsidRDefault="00EA7059" w:rsidP="00EA7059">
      <w:pPr>
        <w:pStyle w:val="ListParagraph"/>
        <w:numPr>
          <w:ilvl w:val="0"/>
          <w:numId w:val="20"/>
        </w:numPr>
      </w:pPr>
      <w:r w:rsidRPr="00EA7059">
        <w:t xml:space="preserve">Baseline values for plasma ADA activity, red blood cell </w:t>
      </w:r>
      <w:proofErr w:type="spellStart"/>
      <w:r w:rsidRPr="00EA7059">
        <w:t>dATP</w:t>
      </w:r>
      <w:proofErr w:type="spellEnd"/>
      <w:r w:rsidRPr="00EA7059">
        <w:t xml:space="preserve">, </w:t>
      </w:r>
      <w:proofErr w:type="spellStart"/>
      <w:r w:rsidRPr="00EA7059">
        <w:t>dAXP</w:t>
      </w:r>
      <w:proofErr w:type="spellEnd"/>
      <w:r w:rsidRPr="00EA7059">
        <w:t xml:space="preserve"> levels, and/or total lymphocyte counts have been obtained</w:t>
      </w:r>
      <w:r>
        <w:t>.</w:t>
      </w:r>
    </w:p>
    <w:p w14:paraId="694F02F6" w14:textId="6383ACFA" w:rsidR="00E730D7" w:rsidRPr="007A2B5A" w:rsidRDefault="00380BD7" w:rsidP="00E730D7">
      <w:pPr>
        <w:pStyle w:val="ListParagraph"/>
        <w:numPr>
          <w:ilvl w:val="0"/>
          <w:numId w:val="20"/>
        </w:numPr>
      </w:pPr>
      <w:r>
        <w:t>Member meets one of the following</w:t>
      </w:r>
      <w:r w:rsidR="00E730D7">
        <w:t>:</w:t>
      </w:r>
    </w:p>
    <w:p w14:paraId="34937C48" w14:textId="2BD73821" w:rsidR="00E730D7" w:rsidRDefault="00772FF5" w:rsidP="00E730D7">
      <w:pPr>
        <w:pStyle w:val="ListParagraph"/>
        <w:numPr>
          <w:ilvl w:val="1"/>
          <w:numId w:val="20"/>
        </w:numPr>
      </w:pPr>
      <w:r w:rsidRPr="007A2B5A">
        <w:t xml:space="preserve">The requested </w:t>
      </w:r>
      <w:r w:rsidR="00E730D7">
        <w:t>medication will only be used until definitive therapy with hematopoietic stem cell transplantation (HSCT)</w:t>
      </w:r>
      <w:r w:rsidR="00EA2116" w:rsidRPr="00EA2116">
        <w:t xml:space="preserve"> </w:t>
      </w:r>
      <w:r w:rsidR="00382058">
        <w:t>.</w:t>
      </w:r>
    </w:p>
    <w:p w14:paraId="516A2622" w14:textId="588CBBF1" w:rsidR="00E730D7" w:rsidRDefault="00E730D7" w:rsidP="00E730D7">
      <w:pPr>
        <w:pStyle w:val="ListParagraph"/>
        <w:numPr>
          <w:ilvl w:val="1"/>
          <w:numId w:val="20"/>
        </w:numPr>
      </w:pPr>
      <w:r>
        <w:t>Member is not a suitable candidate for HSCT (e.g., matched sibling or family donor not available)</w:t>
      </w:r>
      <w:r w:rsidR="00382058">
        <w:t>.</w:t>
      </w:r>
    </w:p>
    <w:p w14:paraId="19211588" w14:textId="143C3956" w:rsidR="00380BD7" w:rsidRDefault="00BC28FD" w:rsidP="00755A84">
      <w:pPr>
        <w:pStyle w:val="ListParagraph"/>
        <w:numPr>
          <w:ilvl w:val="1"/>
          <w:numId w:val="20"/>
        </w:numPr>
      </w:pPr>
      <w:r>
        <w:t>Member</w:t>
      </w:r>
      <w:r w:rsidR="00E730D7">
        <w:t xml:space="preserve"> has failed HSCT</w:t>
      </w:r>
      <w:r w:rsidR="00380BD7">
        <w:t>.</w:t>
      </w:r>
    </w:p>
    <w:p w14:paraId="6C928C40" w14:textId="77777777" w:rsidR="00FF5FDC" w:rsidRDefault="00FF5FDC" w:rsidP="00FF5FDC">
      <w:pPr>
        <w:pStyle w:val="ListParagraph"/>
        <w:numPr>
          <w:ilvl w:val="0"/>
          <w:numId w:val="20"/>
        </w:numPr>
      </w:pPr>
      <w:r>
        <w:lastRenderedPageBreak/>
        <w:t>Member does not have severe thrombocytopenia (</w:t>
      </w:r>
      <w:r>
        <w:rPr>
          <w:bCs/>
        </w:rPr>
        <w:t>platelets</w:t>
      </w:r>
      <w:r w:rsidRPr="00EA7059">
        <w:t xml:space="preserve"> &lt;50,000/</w:t>
      </w:r>
      <w:proofErr w:type="spellStart"/>
      <w:r w:rsidRPr="00EA7059">
        <w:t>microL</w:t>
      </w:r>
      <w:proofErr w:type="spellEnd"/>
      <w:r>
        <w:t>).</w:t>
      </w:r>
    </w:p>
    <w:p w14:paraId="44BC903F" w14:textId="211897F8" w:rsidR="00FB7F29" w:rsidRDefault="00FB7F29" w:rsidP="00FF5FDC">
      <w:pPr>
        <w:pStyle w:val="ListParagraph"/>
        <w:numPr>
          <w:ilvl w:val="0"/>
          <w:numId w:val="20"/>
        </w:numPr>
      </w:pPr>
      <w:r>
        <w:t>Member does not have autoimmune disease requiring immunosuppressive therapy.</w:t>
      </w:r>
    </w:p>
    <w:p w14:paraId="64A075D6" w14:textId="3C15E075" w:rsidR="00315545" w:rsidRPr="007A2B5A" w:rsidRDefault="00315545" w:rsidP="00315545">
      <w:pPr>
        <w:pStyle w:val="ListParagraph"/>
        <w:numPr>
          <w:ilvl w:val="0"/>
          <w:numId w:val="20"/>
        </w:numPr>
      </w:pPr>
      <w:r>
        <w:t xml:space="preserve">Member will be monitored for evidence of treatment efficacy per protocol outlined in the prescribing information during treatment with </w:t>
      </w:r>
      <w:proofErr w:type="spellStart"/>
      <w:r>
        <w:t>Revcovi</w:t>
      </w:r>
      <w:proofErr w:type="spellEnd"/>
      <w:r>
        <w:t>.</w:t>
      </w:r>
    </w:p>
    <w:p w14:paraId="3A643EC3" w14:textId="6ED3ACA8" w:rsidR="00A501AC" w:rsidRPr="00BD1CC1" w:rsidRDefault="00A501AC" w:rsidP="00A501AC">
      <w:pPr>
        <w:pStyle w:val="Heading2"/>
      </w:pPr>
      <w:r w:rsidRPr="00BD1CC1">
        <w:t>Continuation of Therapy</w:t>
      </w:r>
    </w:p>
    <w:p w14:paraId="7B0B5AAC" w14:textId="77777777" w:rsidR="005C7EF2" w:rsidRDefault="00DB41A5" w:rsidP="00DB41A5">
      <w:pPr>
        <w:pStyle w:val="BodyText"/>
        <w:spacing w:after="0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ED43CB">
        <w:t xml:space="preserve">Authorization of 12 months may be granted for continued treatment in members requesting reauthorization for an indication listed in the coverage criteria section when </w:t>
      </w:r>
      <w:proofErr w:type="gramStart"/>
      <w:r w:rsidR="005C7EF2">
        <w:t>all of</w:t>
      </w:r>
      <w:proofErr w:type="gramEnd"/>
      <w:r w:rsidR="005C7EF2">
        <w:t xml:space="preserve"> the following criteria are met:</w:t>
      </w:r>
    </w:p>
    <w:p w14:paraId="393136B5" w14:textId="1FF6B81F" w:rsidR="00F072B4" w:rsidRDefault="00F072B4" w:rsidP="005C7EF2">
      <w:pPr>
        <w:pStyle w:val="BodyText"/>
        <w:numPr>
          <w:ilvl w:val="0"/>
          <w:numId w:val="33"/>
        </w:numPr>
        <w:spacing w:after="0"/>
      </w:pPr>
      <w:r w:rsidRPr="00914769">
        <w:t>Member meets the criteria for initial approval</w:t>
      </w:r>
      <w:r w:rsidR="006A1D26" w:rsidRPr="00914769">
        <w:t>.</w:t>
      </w:r>
    </w:p>
    <w:p w14:paraId="6ABC20AE" w14:textId="206C98B1" w:rsidR="00EA7059" w:rsidRPr="00914769" w:rsidRDefault="00EA7059" w:rsidP="005C7EF2">
      <w:pPr>
        <w:pStyle w:val="BodyText"/>
        <w:numPr>
          <w:ilvl w:val="0"/>
          <w:numId w:val="33"/>
        </w:numPr>
        <w:spacing w:after="0"/>
      </w:pPr>
      <w:r>
        <w:t>Member does not have unacceptable toxicity (e.g., severe injection site reactions/bleeding, severe thrombocytopenia).</w:t>
      </w:r>
    </w:p>
    <w:p w14:paraId="0A63D1C6" w14:textId="11770704" w:rsidR="00DB41A5" w:rsidRPr="007A2B5A" w:rsidRDefault="00F072B4" w:rsidP="0021558B">
      <w:pPr>
        <w:pStyle w:val="BodyText"/>
        <w:numPr>
          <w:ilvl w:val="0"/>
          <w:numId w:val="33"/>
        </w:numPr>
        <w:spacing w:after="0"/>
      </w:pPr>
      <w:r w:rsidRPr="007A2B5A">
        <w:t>M</w:t>
      </w:r>
      <w:r w:rsidR="00DB41A5" w:rsidRPr="007A2B5A">
        <w:t>ember is experiencing benefit from therapy (</w:t>
      </w:r>
      <w:r w:rsidR="00BC28FD" w:rsidRPr="007A2B5A">
        <w:t>e.g.,</w:t>
      </w:r>
      <w:r w:rsidR="00BC28FD">
        <w:t xml:space="preserve"> maintenance</w:t>
      </w:r>
      <w:r w:rsidR="00380BD7">
        <w:t xml:space="preserve"> of target trough plasma ADA activity </w:t>
      </w:r>
      <w:r w:rsidR="00380BD7">
        <w:rPr>
          <w:rFonts w:ascii="Calibri Light" w:hAnsi="Calibri Light" w:cs="Calibri Light"/>
        </w:rPr>
        <w:t>≥</w:t>
      </w:r>
      <w:r w:rsidR="00380BD7">
        <w:t xml:space="preserve">30 mmol/L, trough erythrocyte </w:t>
      </w:r>
      <w:proofErr w:type="spellStart"/>
      <w:r w:rsidR="00380BD7">
        <w:t>dAXP</w:t>
      </w:r>
      <w:proofErr w:type="spellEnd"/>
      <w:r w:rsidR="00380BD7">
        <w:t xml:space="preserve"> levels below 0.02 mmol/L, improved or stabilized total lymphocyte counts and/or immune function</w:t>
      </w:r>
      <w:r w:rsidR="00DB41A5" w:rsidRPr="007A2B5A">
        <w:t>).</w:t>
      </w:r>
    </w:p>
    <w:p w14:paraId="17409917" w14:textId="714C7E39" w:rsidR="00C96B3F" w:rsidRPr="008D1B34" w:rsidRDefault="00C96B3F" w:rsidP="008D1B34">
      <w:pPr>
        <w:pStyle w:val="Heading2"/>
      </w:pPr>
      <w:r w:rsidRPr="008D1B34">
        <w:t>References</w:t>
      </w:r>
    </w:p>
    <w:p w14:paraId="11ABF7E8" w14:textId="26A011C7" w:rsidR="00061F79" w:rsidRDefault="0064300F" w:rsidP="00DB41A5">
      <w:pPr>
        <w:pStyle w:val="ReferenceOrdered"/>
      </w:pPr>
      <w:bookmarkStart w:id="5" w:name="_Hlk178595709"/>
      <w:proofErr w:type="spellStart"/>
      <w:r>
        <w:t>Revcovi</w:t>
      </w:r>
      <w:proofErr w:type="spellEnd"/>
      <w:r w:rsidR="00DB41A5" w:rsidRPr="00DB41A5">
        <w:t xml:space="preserve"> [package insert]. C</w:t>
      </w:r>
      <w:r>
        <w:t>ary</w:t>
      </w:r>
      <w:r w:rsidR="00DB41A5" w:rsidRPr="00DB41A5">
        <w:t xml:space="preserve">, </w:t>
      </w:r>
      <w:r>
        <w:t>NC</w:t>
      </w:r>
      <w:r w:rsidR="00DB41A5" w:rsidRPr="00DB41A5">
        <w:t>:</w:t>
      </w:r>
      <w:r>
        <w:t xml:space="preserve"> </w:t>
      </w:r>
      <w:proofErr w:type="spellStart"/>
      <w:r>
        <w:t>Chiesi</w:t>
      </w:r>
      <w:proofErr w:type="spellEnd"/>
      <w:r>
        <w:t xml:space="preserve"> USA</w:t>
      </w:r>
      <w:r w:rsidR="00DB41A5" w:rsidRPr="00DB41A5">
        <w:t xml:space="preserve">, Inc.; </w:t>
      </w:r>
      <w:r>
        <w:t>December</w:t>
      </w:r>
      <w:r w:rsidR="00DB41A5" w:rsidRPr="00DB41A5">
        <w:t xml:space="preserve"> 202</w:t>
      </w:r>
      <w:r>
        <w:t>0</w:t>
      </w:r>
      <w:r w:rsidR="00DB41A5" w:rsidRPr="00DB41A5">
        <w:t>.</w:t>
      </w:r>
      <w:bookmarkEnd w:id="5"/>
    </w:p>
    <w:p w14:paraId="7DD92495" w14:textId="5773AB4C" w:rsidR="0064300F" w:rsidRDefault="0064300F" w:rsidP="00DB41A5">
      <w:pPr>
        <w:pStyle w:val="ReferenceOrdered"/>
      </w:pPr>
      <w:proofErr w:type="spellStart"/>
      <w:r w:rsidRPr="0064300F">
        <w:t>Grunebaum</w:t>
      </w:r>
      <w:proofErr w:type="spellEnd"/>
      <w:r w:rsidRPr="0064300F">
        <w:t xml:space="preserve"> E, Booth C, </w:t>
      </w:r>
      <w:proofErr w:type="spellStart"/>
      <w:r w:rsidRPr="0064300F">
        <w:t>Cuvelier</w:t>
      </w:r>
      <w:proofErr w:type="spellEnd"/>
      <w:r w:rsidRPr="0064300F">
        <w:t xml:space="preserve"> GDE, Loves R, </w:t>
      </w:r>
      <w:proofErr w:type="spellStart"/>
      <w:r w:rsidRPr="0064300F">
        <w:t>Aiuti</w:t>
      </w:r>
      <w:proofErr w:type="spellEnd"/>
      <w:r w:rsidRPr="0064300F">
        <w:t xml:space="preserve"> A, Kohn DB. Updated Management Guidelines for Adenosine Deaminase Deficiency. J Allergy Clin Immunol </w:t>
      </w:r>
      <w:proofErr w:type="spellStart"/>
      <w:r w:rsidRPr="0064300F">
        <w:t>Pract</w:t>
      </w:r>
      <w:proofErr w:type="spellEnd"/>
      <w:r w:rsidRPr="0064300F">
        <w:t>. 2023;11(6):1665-1675. doi:10.1016/j.jaip.2023.01.032</w:t>
      </w:r>
    </w:p>
    <w:p w14:paraId="43F290DD" w14:textId="257A771F" w:rsidR="00FB5123" w:rsidRDefault="0064300F" w:rsidP="001D164A">
      <w:pPr>
        <w:pStyle w:val="ReferenceOrdered"/>
      </w:pPr>
      <w:r w:rsidRPr="0064300F">
        <w:t>Kohn DB, Hershfield MS, Puck JM, et al. Consensus approach for the management of severe combined immune deficiency caused by adenosine deaminase deficiency. J Allergy Clin Immunol. 2019;143(3):852-863. doi:10.1016/j.jaci.2018.08.024</w:t>
      </w:r>
    </w:p>
    <w:sectPr w:rsidR="00FB5123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3E591" w14:textId="77777777" w:rsidR="003C3A96" w:rsidRDefault="003C3A96">
      <w:r>
        <w:separator/>
      </w:r>
    </w:p>
  </w:endnote>
  <w:endnote w:type="continuationSeparator" w:id="0">
    <w:p w14:paraId="1DF95DA0" w14:textId="77777777" w:rsidR="003C3A96" w:rsidRDefault="003C3A96">
      <w:r>
        <w:continuationSeparator/>
      </w:r>
    </w:p>
  </w:endnote>
  <w:endnote w:type="continuationNotice" w:id="1">
    <w:p w14:paraId="6F7239C9" w14:textId="77777777" w:rsidR="003C3A96" w:rsidRDefault="003C3A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6256D67" w:rsidR="00C36B72" w:rsidRPr="00E234B9" w:rsidRDefault="00000000" w:rsidP="00CD25F5">
    <w:pPr>
      <w:pStyle w:val="Marginfooter"/>
    </w:pPr>
    <w:fldSimple w:instr=" FILENAME   \* MERGEFORMAT ">
      <w:r w:rsidR="00845F8F">
        <w:t>Revcovi 6742-A SGM P2024.docx</w:t>
      </w:r>
    </w:fldSimple>
    <w:r w:rsidR="00C36B72" w:rsidRPr="00E234B9">
      <w:tab/>
      <w:t>© 202</w:t>
    </w:r>
    <w:r w:rsidR="008B6DBE" w:rsidRPr="00E234B9">
      <w:t>4</w:t>
    </w:r>
    <w:r w:rsidR="00C36B72" w:rsidRPr="00E234B9">
      <w:t xml:space="preserve"> CVS Caremark. All rights reserved.</w:t>
    </w:r>
  </w:p>
  <w:p w14:paraId="61CF5924" w14:textId="77777777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</w:t>
    </w:r>
    <w:proofErr w:type="gramStart"/>
    <w:r w:rsidRPr="00E234B9">
      <w:rPr>
        <w:snapToGrid w:val="0"/>
      </w:rPr>
      <w:t>distributed</w:t>
    </w:r>
    <w:proofErr w:type="gramEnd"/>
    <w:r w:rsidRPr="00E234B9">
      <w:rPr>
        <w:snapToGrid w:val="0"/>
      </w:rPr>
      <w:t xml:space="preserve">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 xml:space="preserve">. </w:t>
    </w:r>
  </w:p>
  <w:p w14:paraId="6A9BA154" w14:textId="77777777" w:rsidR="00C36B72" w:rsidRPr="00AA1E6A" w:rsidRDefault="00C36B72" w:rsidP="00C36B72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  <w:p w14:paraId="0DF8DEBC" w14:textId="43168A71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3107C74" w:rsidR="00F50D98" w:rsidRPr="00206AA5" w:rsidRDefault="00000000" w:rsidP="00CD25F5">
    <w:pPr>
      <w:pStyle w:val="Marginfooter"/>
    </w:pPr>
    <w:fldSimple w:instr=" FILENAME   \* MERGEFORMAT ">
      <w:r w:rsidR="00845F8F" w:rsidRPr="00845F8F">
        <w:rPr>
          <w:snapToGrid/>
          <w:color w:val="auto"/>
        </w:rPr>
        <w:t>Revcovi 6742-A SGM P2024.docx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39BFE579" w14:textId="77777777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</w:t>
    </w:r>
    <w:proofErr w:type="gramStart"/>
    <w:r w:rsidRPr="00206AA5">
      <w:rPr>
        <w:snapToGrid w:val="0"/>
      </w:rPr>
      <w:t>distributed</w:t>
    </w:r>
    <w:proofErr w:type="gramEnd"/>
    <w:r w:rsidRPr="00206AA5">
      <w:rPr>
        <w:snapToGrid w:val="0"/>
      </w:rPr>
      <w:t xml:space="preserve">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 xml:space="preserve">. </w:t>
    </w:r>
  </w:p>
  <w:p w14:paraId="11D3145F" w14:textId="77777777" w:rsidR="00F50D98" w:rsidRPr="00206AA5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  <w:p w14:paraId="64F317B8" w14:textId="2685DF51" w:rsidR="00ED04EC" w:rsidRPr="00F50D98" w:rsidRDefault="00ED04EC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FD98" w14:textId="77777777" w:rsidR="0070078A" w:rsidRPr="00F50D98" w:rsidRDefault="0070078A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4510" w14:textId="77777777" w:rsidR="003C3A96" w:rsidRDefault="003C3A96">
      <w:r>
        <w:separator/>
      </w:r>
    </w:p>
  </w:footnote>
  <w:footnote w:type="continuationSeparator" w:id="0">
    <w:p w14:paraId="421A2061" w14:textId="77777777" w:rsidR="003C3A96" w:rsidRDefault="003C3A96">
      <w:r>
        <w:continuationSeparator/>
      </w:r>
    </w:p>
  </w:footnote>
  <w:footnote w:type="continuationNotice" w:id="1">
    <w:p w14:paraId="13AA1585" w14:textId="77777777" w:rsidR="003C3A96" w:rsidRDefault="003C3A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C8DD818" w:rsidR="00ED04EC" w:rsidRPr="00AA1E6A" w:rsidRDefault="00B543BD" w:rsidP="00C67E81">
          <w:pPr>
            <w:pStyle w:val="RefTableData"/>
          </w:pPr>
          <w:r>
            <w:t>6742</w:t>
          </w:r>
          <w:r w:rsidR="00DB41A5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29305E"/>
    <w:multiLevelType w:val="hybridMultilevel"/>
    <w:tmpl w:val="5D9695E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A1122"/>
    <w:multiLevelType w:val="hybridMultilevel"/>
    <w:tmpl w:val="F0EC2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5163C"/>
    <w:multiLevelType w:val="hybridMultilevel"/>
    <w:tmpl w:val="4BDCAD20"/>
    <w:lvl w:ilvl="0" w:tplc="1C289834">
      <w:start w:val="1"/>
      <w:numFmt w:val="decimal"/>
      <w:lvlText w:val="%1."/>
      <w:lvlJc w:val="left"/>
      <w:pPr>
        <w:ind w:left="720" w:hanging="360"/>
      </w:pPr>
    </w:lvl>
    <w:lvl w:ilvl="1" w:tplc="6B029078">
      <w:start w:val="1"/>
      <w:numFmt w:val="decimal"/>
      <w:lvlText w:val="%2."/>
      <w:lvlJc w:val="left"/>
      <w:pPr>
        <w:ind w:left="720" w:hanging="360"/>
      </w:pPr>
    </w:lvl>
    <w:lvl w:ilvl="2" w:tplc="CDC23B26">
      <w:start w:val="1"/>
      <w:numFmt w:val="decimal"/>
      <w:lvlText w:val="%3."/>
      <w:lvlJc w:val="left"/>
      <w:pPr>
        <w:ind w:left="720" w:hanging="360"/>
      </w:pPr>
    </w:lvl>
    <w:lvl w:ilvl="3" w:tplc="83FCDE2C">
      <w:start w:val="1"/>
      <w:numFmt w:val="decimal"/>
      <w:lvlText w:val="%4."/>
      <w:lvlJc w:val="left"/>
      <w:pPr>
        <w:ind w:left="720" w:hanging="360"/>
      </w:pPr>
    </w:lvl>
    <w:lvl w:ilvl="4" w:tplc="F0D0E862">
      <w:start w:val="1"/>
      <w:numFmt w:val="decimal"/>
      <w:lvlText w:val="%5."/>
      <w:lvlJc w:val="left"/>
      <w:pPr>
        <w:ind w:left="720" w:hanging="360"/>
      </w:pPr>
    </w:lvl>
    <w:lvl w:ilvl="5" w:tplc="AC0E28FE">
      <w:start w:val="1"/>
      <w:numFmt w:val="decimal"/>
      <w:lvlText w:val="%6."/>
      <w:lvlJc w:val="left"/>
      <w:pPr>
        <w:ind w:left="720" w:hanging="360"/>
      </w:pPr>
    </w:lvl>
    <w:lvl w:ilvl="6" w:tplc="F33E4E76">
      <w:start w:val="1"/>
      <w:numFmt w:val="decimal"/>
      <w:lvlText w:val="%7."/>
      <w:lvlJc w:val="left"/>
      <w:pPr>
        <w:ind w:left="720" w:hanging="360"/>
      </w:pPr>
    </w:lvl>
    <w:lvl w:ilvl="7" w:tplc="99888EE8">
      <w:start w:val="1"/>
      <w:numFmt w:val="decimal"/>
      <w:lvlText w:val="%8."/>
      <w:lvlJc w:val="left"/>
      <w:pPr>
        <w:ind w:left="720" w:hanging="360"/>
      </w:pPr>
    </w:lvl>
    <w:lvl w:ilvl="8" w:tplc="EC96DFDC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DC5495"/>
    <w:multiLevelType w:val="hybridMultilevel"/>
    <w:tmpl w:val="415A86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107D1"/>
    <w:multiLevelType w:val="hybridMultilevel"/>
    <w:tmpl w:val="124E9278"/>
    <w:lvl w:ilvl="0" w:tplc="B05C66A4">
      <w:start w:val="1"/>
      <w:numFmt w:val="decimal"/>
      <w:lvlText w:val="%1."/>
      <w:lvlJc w:val="left"/>
      <w:pPr>
        <w:ind w:left="720" w:hanging="360"/>
      </w:pPr>
    </w:lvl>
    <w:lvl w:ilvl="1" w:tplc="391EB09A">
      <w:start w:val="1"/>
      <w:numFmt w:val="decimal"/>
      <w:lvlText w:val="%2."/>
      <w:lvlJc w:val="left"/>
      <w:pPr>
        <w:ind w:left="720" w:hanging="360"/>
      </w:pPr>
    </w:lvl>
    <w:lvl w:ilvl="2" w:tplc="76588BEE">
      <w:start w:val="1"/>
      <w:numFmt w:val="decimal"/>
      <w:lvlText w:val="%3."/>
      <w:lvlJc w:val="left"/>
      <w:pPr>
        <w:ind w:left="720" w:hanging="360"/>
      </w:pPr>
    </w:lvl>
    <w:lvl w:ilvl="3" w:tplc="A3CA2F00">
      <w:start w:val="1"/>
      <w:numFmt w:val="decimal"/>
      <w:lvlText w:val="%4."/>
      <w:lvlJc w:val="left"/>
      <w:pPr>
        <w:ind w:left="720" w:hanging="360"/>
      </w:pPr>
    </w:lvl>
    <w:lvl w:ilvl="4" w:tplc="74CE6FE4">
      <w:start w:val="1"/>
      <w:numFmt w:val="decimal"/>
      <w:lvlText w:val="%5."/>
      <w:lvlJc w:val="left"/>
      <w:pPr>
        <w:ind w:left="720" w:hanging="360"/>
      </w:pPr>
    </w:lvl>
    <w:lvl w:ilvl="5" w:tplc="F00EE774">
      <w:start w:val="1"/>
      <w:numFmt w:val="decimal"/>
      <w:lvlText w:val="%6."/>
      <w:lvlJc w:val="left"/>
      <w:pPr>
        <w:ind w:left="720" w:hanging="360"/>
      </w:pPr>
    </w:lvl>
    <w:lvl w:ilvl="6" w:tplc="ED48938E">
      <w:start w:val="1"/>
      <w:numFmt w:val="decimal"/>
      <w:lvlText w:val="%7."/>
      <w:lvlJc w:val="left"/>
      <w:pPr>
        <w:ind w:left="720" w:hanging="360"/>
      </w:pPr>
    </w:lvl>
    <w:lvl w:ilvl="7" w:tplc="2BD86F8A">
      <w:start w:val="1"/>
      <w:numFmt w:val="decimal"/>
      <w:lvlText w:val="%8."/>
      <w:lvlJc w:val="left"/>
      <w:pPr>
        <w:ind w:left="720" w:hanging="360"/>
      </w:pPr>
    </w:lvl>
    <w:lvl w:ilvl="8" w:tplc="7C28894E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43C30"/>
    <w:multiLevelType w:val="hybridMultilevel"/>
    <w:tmpl w:val="692AE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874B2"/>
    <w:multiLevelType w:val="hybridMultilevel"/>
    <w:tmpl w:val="60BEB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095D9D"/>
    <w:multiLevelType w:val="hybridMultilevel"/>
    <w:tmpl w:val="211A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19"/>
  </w:num>
  <w:num w:numId="17" w16cid:durableId="2128498676">
    <w:abstractNumId w:val="35"/>
  </w:num>
  <w:num w:numId="18" w16cid:durableId="299724409">
    <w:abstractNumId w:val="24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7"/>
  </w:num>
  <w:num w:numId="22" w16cid:durableId="1472481103">
    <w:abstractNumId w:val="26"/>
  </w:num>
  <w:num w:numId="23" w16cid:durableId="1997420403">
    <w:abstractNumId w:val="30"/>
  </w:num>
  <w:num w:numId="24" w16cid:durableId="33312838">
    <w:abstractNumId w:val="25"/>
  </w:num>
  <w:num w:numId="25" w16cid:durableId="507404939">
    <w:abstractNumId w:val="18"/>
  </w:num>
  <w:num w:numId="26" w16cid:durableId="1226261476">
    <w:abstractNumId w:val="33"/>
  </w:num>
  <w:num w:numId="27" w16cid:durableId="96827982">
    <w:abstractNumId w:val="34"/>
  </w:num>
  <w:num w:numId="28" w16cid:durableId="1865433629">
    <w:abstractNumId w:val="21"/>
  </w:num>
  <w:num w:numId="29" w16cid:durableId="1974553387">
    <w:abstractNumId w:val="28"/>
  </w:num>
  <w:num w:numId="30" w16cid:durableId="2105029227">
    <w:abstractNumId w:val="29"/>
    <w:lvlOverride w:ilvl="0">
      <w:startOverride w:val="1"/>
    </w:lvlOverride>
  </w:num>
  <w:num w:numId="31" w16cid:durableId="1995254017">
    <w:abstractNumId w:val="23"/>
  </w:num>
  <w:num w:numId="32" w16cid:durableId="1439131846">
    <w:abstractNumId w:val="10"/>
  </w:num>
  <w:num w:numId="33" w16cid:durableId="278149269">
    <w:abstractNumId w:val="31"/>
  </w:num>
  <w:num w:numId="34" w16cid:durableId="97023191">
    <w:abstractNumId w:val="17"/>
  </w:num>
  <w:num w:numId="35" w16cid:durableId="2079933210">
    <w:abstractNumId w:val="27"/>
  </w:num>
  <w:num w:numId="36" w16cid:durableId="1584483622">
    <w:abstractNumId w:val="20"/>
  </w:num>
  <w:num w:numId="37" w16cid:durableId="1066337342">
    <w:abstractNumId w:val="32"/>
  </w:num>
  <w:num w:numId="38" w16cid:durableId="1578056290">
    <w:abstractNumId w:val="11"/>
  </w:num>
  <w:num w:numId="39" w16cid:durableId="436558186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1CE"/>
    <w:rsid w:val="000203D2"/>
    <w:rsid w:val="00020F76"/>
    <w:rsid w:val="0002111C"/>
    <w:rsid w:val="00021A0A"/>
    <w:rsid w:val="00021C51"/>
    <w:rsid w:val="00021F62"/>
    <w:rsid w:val="00022D21"/>
    <w:rsid w:val="0002338D"/>
    <w:rsid w:val="0002372A"/>
    <w:rsid w:val="00023954"/>
    <w:rsid w:val="00024BB4"/>
    <w:rsid w:val="000255D0"/>
    <w:rsid w:val="0002595C"/>
    <w:rsid w:val="00026803"/>
    <w:rsid w:val="000273F0"/>
    <w:rsid w:val="000303FC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60"/>
    <w:rsid w:val="00035A1F"/>
    <w:rsid w:val="00036079"/>
    <w:rsid w:val="00036BB0"/>
    <w:rsid w:val="00037636"/>
    <w:rsid w:val="00037A95"/>
    <w:rsid w:val="000425B0"/>
    <w:rsid w:val="00042A01"/>
    <w:rsid w:val="00043056"/>
    <w:rsid w:val="0004480D"/>
    <w:rsid w:val="00045F81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242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F79"/>
    <w:rsid w:val="00062226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D66F9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23F2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1B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78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685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214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5F03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4F1"/>
    <w:rsid w:val="001F2760"/>
    <w:rsid w:val="001F29B5"/>
    <w:rsid w:val="001F2F2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58B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0AA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D3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7D4"/>
    <w:rsid w:val="00263D81"/>
    <w:rsid w:val="00264713"/>
    <w:rsid w:val="00265457"/>
    <w:rsid w:val="0026562F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0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5F7C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8AF"/>
    <w:rsid w:val="002B6A94"/>
    <w:rsid w:val="002B751E"/>
    <w:rsid w:val="002B7A9E"/>
    <w:rsid w:val="002B7F07"/>
    <w:rsid w:val="002B7FDB"/>
    <w:rsid w:val="002C0280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6C1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057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70A8"/>
    <w:rsid w:val="0030016D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545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2DA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0BD7"/>
    <w:rsid w:val="00381B05"/>
    <w:rsid w:val="00381B16"/>
    <w:rsid w:val="00382058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96D32"/>
    <w:rsid w:val="003A0693"/>
    <w:rsid w:val="003A1000"/>
    <w:rsid w:val="003A1316"/>
    <w:rsid w:val="003A2056"/>
    <w:rsid w:val="003A4B3A"/>
    <w:rsid w:val="003A5707"/>
    <w:rsid w:val="003A5AE8"/>
    <w:rsid w:val="003A6459"/>
    <w:rsid w:val="003A7860"/>
    <w:rsid w:val="003A796A"/>
    <w:rsid w:val="003B009E"/>
    <w:rsid w:val="003B1472"/>
    <w:rsid w:val="003B1A5F"/>
    <w:rsid w:val="003B1D0F"/>
    <w:rsid w:val="003B230C"/>
    <w:rsid w:val="003B282B"/>
    <w:rsid w:val="003B2B19"/>
    <w:rsid w:val="003B3A69"/>
    <w:rsid w:val="003B4BC1"/>
    <w:rsid w:val="003B5A8C"/>
    <w:rsid w:val="003B5C47"/>
    <w:rsid w:val="003B6158"/>
    <w:rsid w:val="003B7DE9"/>
    <w:rsid w:val="003B7E7F"/>
    <w:rsid w:val="003C1EA0"/>
    <w:rsid w:val="003C2846"/>
    <w:rsid w:val="003C2DBA"/>
    <w:rsid w:val="003C2F46"/>
    <w:rsid w:val="003C3A96"/>
    <w:rsid w:val="003C3B92"/>
    <w:rsid w:val="003C3EB1"/>
    <w:rsid w:val="003C441A"/>
    <w:rsid w:val="003C47E1"/>
    <w:rsid w:val="003C4CD4"/>
    <w:rsid w:val="003C66DD"/>
    <w:rsid w:val="003C6EB7"/>
    <w:rsid w:val="003C6ED6"/>
    <w:rsid w:val="003C7062"/>
    <w:rsid w:val="003C7530"/>
    <w:rsid w:val="003D0BBA"/>
    <w:rsid w:val="003D0BF1"/>
    <w:rsid w:val="003D16A3"/>
    <w:rsid w:val="003D1B9C"/>
    <w:rsid w:val="003D1FBC"/>
    <w:rsid w:val="003D240A"/>
    <w:rsid w:val="003D2BE7"/>
    <w:rsid w:val="003D2D22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21EE"/>
    <w:rsid w:val="003F2C67"/>
    <w:rsid w:val="003F36A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16B4C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8FD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2D4"/>
    <w:rsid w:val="00446742"/>
    <w:rsid w:val="00446920"/>
    <w:rsid w:val="00446A96"/>
    <w:rsid w:val="00446C00"/>
    <w:rsid w:val="004474C1"/>
    <w:rsid w:val="00447E12"/>
    <w:rsid w:val="004507D8"/>
    <w:rsid w:val="004508E8"/>
    <w:rsid w:val="00451431"/>
    <w:rsid w:val="004516EC"/>
    <w:rsid w:val="00452B20"/>
    <w:rsid w:val="00453D7B"/>
    <w:rsid w:val="00453E9D"/>
    <w:rsid w:val="004548ED"/>
    <w:rsid w:val="00454A31"/>
    <w:rsid w:val="00456003"/>
    <w:rsid w:val="004563F2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3D29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706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0BF8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63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1ACB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C7EF2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938"/>
    <w:rsid w:val="005E564C"/>
    <w:rsid w:val="005E5674"/>
    <w:rsid w:val="005E5A43"/>
    <w:rsid w:val="005E5EF1"/>
    <w:rsid w:val="005E6A1A"/>
    <w:rsid w:val="005E7496"/>
    <w:rsid w:val="005F0A5B"/>
    <w:rsid w:val="005F10FC"/>
    <w:rsid w:val="005F1A16"/>
    <w:rsid w:val="005F2E73"/>
    <w:rsid w:val="005F3979"/>
    <w:rsid w:val="005F3DBD"/>
    <w:rsid w:val="005F42DB"/>
    <w:rsid w:val="005F4434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327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00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4FE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6B7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26"/>
    <w:rsid w:val="006A1D42"/>
    <w:rsid w:val="006A29D6"/>
    <w:rsid w:val="006A2EC3"/>
    <w:rsid w:val="006A37C9"/>
    <w:rsid w:val="006A3CFD"/>
    <w:rsid w:val="006A3F40"/>
    <w:rsid w:val="006A790B"/>
    <w:rsid w:val="006A7B7D"/>
    <w:rsid w:val="006A7D78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0A30"/>
    <w:rsid w:val="006C163A"/>
    <w:rsid w:val="006C1D68"/>
    <w:rsid w:val="006C2F96"/>
    <w:rsid w:val="006C3252"/>
    <w:rsid w:val="006C48F6"/>
    <w:rsid w:val="006C519A"/>
    <w:rsid w:val="006C52D4"/>
    <w:rsid w:val="006C5786"/>
    <w:rsid w:val="006C584B"/>
    <w:rsid w:val="006C68F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0D6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9C3"/>
    <w:rsid w:val="00702DB8"/>
    <w:rsid w:val="007034B1"/>
    <w:rsid w:val="00703C67"/>
    <w:rsid w:val="007061F8"/>
    <w:rsid w:val="00706FB2"/>
    <w:rsid w:val="00707218"/>
    <w:rsid w:val="0070728A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2C6"/>
    <w:rsid w:val="00731FCA"/>
    <w:rsid w:val="007325C8"/>
    <w:rsid w:val="00732B93"/>
    <w:rsid w:val="0073324D"/>
    <w:rsid w:val="0073362E"/>
    <w:rsid w:val="00735381"/>
    <w:rsid w:val="007355C9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039"/>
    <w:rsid w:val="007472BA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A8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2FF5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5D"/>
    <w:rsid w:val="00785111"/>
    <w:rsid w:val="00785A2E"/>
    <w:rsid w:val="007860BA"/>
    <w:rsid w:val="00786EFB"/>
    <w:rsid w:val="007876BF"/>
    <w:rsid w:val="00787FE9"/>
    <w:rsid w:val="007908C6"/>
    <w:rsid w:val="007912A7"/>
    <w:rsid w:val="00792165"/>
    <w:rsid w:val="00792A87"/>
    <w:rsid w:val="007939D1"/>
    <w:rsid w:val="00793AEA"/>
    <w:rsid w:val="007944F5"/>
    <w:rsid w:val="007947EE"/>
    <w:rsid w:val="00794B80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2B5A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5C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79F"/>
    <w:rsid w:val="007C4D57"/>
    <w:rsid w:val="007C4F4F"/>
    <w:rsid w:val="007C5719"/>
    <w:rsid w:val="007C5812"/>
    <w:rsid w:val="007C70BD"/>
    <w:rsid w:val="007C74F4"/>
    <w:rsid w:val="007D162D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B28"/>
    <w:rsid w:val="00844E79"/>
    <w:rsid w:val="00845F8F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33B"/>
    <w:rsid w:val="00860962"/>
    <w:rsid w:val="008609AB"/>
    <w:rsid w:val="00860CBD"/>
    <w:rsid w:val="00860E69"/>
    <w:rsid w:val="00861CA3"/>
    <w:rsid w:val="00861DD6"/>
    <w:rsid w:val="00861F40"/>
    <w:rsid w:val="00863211"/>
    <w:rsid w:val="00863541"/>
    <w:rsid w:val="0086431F"/>
    <w:rsid w:val="008646F4"/>
    <w:rsid w:val="00864778"/>
    <w:rsid w:val="00866A1D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6DD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DCC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54A"/>
    <w:rsid w:val="008A08A4"/>
    <w:rsid w:val="008A15EC"/>
    <w:rsid w:val="008A3D4F"/>
    <w:rsid w:val="008A4526"/>
    <w:rsid w:val="008A4B15"/>
    <w:rsid w:val="008A4CB3"/>
    <w:rsid w:val="008A4FDA"/>
    <w:rsid w:val="008A54AF"/>
    <w:rsid w:val="008A5C29"/>
    <w:rsid w:val="008A61A8"/>
    <w:rsid w:val="008A64CF"/>
    <w:rsid w:val="008A6C3E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3C91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EE3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C61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769"/>
    <w:rsid w:val="00914B83"/>
    <w:rsid w:val="009159E4"/>
    <w:rsid w:val="009166D3"/>
    <w:rsid w:val="00916BA8"/>
    <w:rsid w:val="0092167E"/>
    <w:rsid w:val="00921E32"/>
    <w:rsid w:val="00921E89"/>
    <w:rsid w:val="00921EFF"/>
    <w:rsid w:val="00922097"/>
    <w:rsid w:val="009220E9"/>
    <w:rsid w:val="00922DD4"/>
    <w:rsid w:val="00923E67"/>
    <w:rsid w:val="00923E96"/>
    <w:rsid w:val="00924750"/>
    <w:rsid w:val="00924B04"/>
    <w:rsid w:val="009255FA"/>
    <w:rsid w:val="00925647"/>
    <w:rsid w:val="0092652E"/>
    <w:rsid w:val="0092691D"/>
    <w:rsid w:val="00927612"/>
    <w:rsid w:val="00927737"/>
    <w:rsid w:val="00930456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AF2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05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82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251B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27A"/>
    <w:rsid w:val="00A358F0"/>
    <w:rsid w:val="00A35CD1"/>
    <w:rsid w:val="00A36422"/>
    <w:rsid w:val="00A36474"/>
    <w:rsid w:val="00A3700D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7B"/>
    <w:rsid w:val="00A67BE5"/>
    <w:rsid w:val="00A7096F"/>
    <w:rsid w:val="00A70D4D"/>
    <w:rsid w:val="00A71904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2F6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0C83"/>
    <w:rsid w:val="00AA1E6A"/>
    <w:rsid w:val="00AA2744"/>
    <w:rsid w:val="00AA3F55"/>
    <w:rsid w:val="00AA46E5"/>
    <w:rsid w:val="00AA46E6"/>
    <w:rsid w:val="00AA4E3C"/>
    <w:rsid w:val="00AA5349"/>
    <w:rsid w:val="00AA53A0"/>
    <w:rsid w:val="00AA5FEE"/>
    <w:rsid w:val="00AA6138"/>
    <w:rsid w:val="00AA6624"/>
    <w:rsid w:val="00AA6E94"/>
    <w:rsid w:val="00AA7BC6"/>
    <w:rsid w:val="00AA7D6B"/>
    <w:rsid w:val="00AB03C3"/>
    <w:rsid w:val="00AB060C"/>
    <w:rsid w:val="00AB07BF"/>
    <w:rsid w:val="00AB17A4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1EB2"/>
    <w:rsid w:val="00B02279"/>
    <w:rsid w:val="00B024B7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05"/>
    <w:rsid w:val="00B5372D"/>
    <w:rsid w:val="00B543B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0B37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1BAC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2C8"/>
    <w:rsid w:val="00BA434D"/>
    <w:rsid w:val="00BA5E53"/>
    <w:rsid w:val="00BA759D"/>
    <w:rsid w:val="00BA7968"/>
    <w:rsid w:val="00BA7B15"/>
    <w:rsid w:val="00BB0320"/>
    <w:rsid w:val="00BB0CF4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B7F56"/>
    <w:rsid w:val="00BC02EF"/>
    <w:rsid w:val="00BC2111"/>
    <w:rsid w:val="00BC2848"/>
    <w:rsid w:val="00BC28FD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9F9"/>
    <w:rsid w:val="00BD1CC1"/>
    <w:rsid w:val="00BD2A68"/>
    <w:rsid w:val="00BD2E54"/>
    <w:rsid w:val="00BD5061"/>
    <w:rsid w:val="00BD589A"/>
    <w:rsid w:val="00BD5D53"/>
    <w:rsid w:val="00BD672B"/>
    <w:rsid w:val="00BD6ED4"/>
    <w:rsid w:val="00BD7236"/>
    <w:rsid w:val="00BE181E"/>
    <w:rsid w:val="00BE1A32"/>
    <w:rsid w:val="00BE23F2"/>
    <w:rsid w:val="00BE2659"/>
    <w:rsid w:val="00BE2E87"/>
    <w:rsid w:val="00BE38A5"/>
    <w:rsid w:val="00BE3B53"/>
    <w:rsid w:val="00BE3BC7"/>
    <w:rsid w:val="00BE444C"/>
    <w:rsid w:val="00BE4562"/>
    <w:rsid w:val="00BE5196"/>
    <w:rsid w:val="00BE5586"/>
    <w:rsid w:val="00BE5599"/>
    <w:rsid w:val="00BE725B"/>
    <w:rsid w:val="00BE7721"/>
    <w:rsid w:val="00BF052B"/>
    <w:rsid w:val="00BF094D"/>
    <w:rsid w:val="00BF0CB2"/>
    <w:rsid w:val="00BF123B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2E4"/>
    <w:rsid w:val="00C04410"/>
    <w:rsid w:val="00C04991"/>
    <w:rsid w:val="00C04C79"/>
    <w:rsid w:val="00C05AC4"/>
    <w:rsid w:val="00C06539"/>
    <w:rsid w:val="00C070FE"/>
    <w:rsid w:val="00C100F8"/>
    <w:rsid w:val="00C11959"/>
    <w:rsid w:val="00C12A64"/>
    <w:rsid w:val="00C1305C"/>
    <w:rsid w:val="00C132E2"/>
    <w:rsid w:val="00C13981"/>
    <w:rsid w:val="00C13ACF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0B4"/>
    <w:rsid w:val="00C218B6"/>
    <w:rsid w:val="00C21B28"/>
    <w:rsid w:val="00C21D3B"/>
    <w:rsid w:val="00C22262"/>
    <w:rsid w:val="00C229E9"/>
    <w:rsid w:val="00C22F9B"/>
    <w:rsid w:val="00C24064"/>
    <w:rsid w:val="00C243EA"/>
    <w:rsid w:val="00C245E4"/>
    <w:rsid w:val="00C247A9"/>
    <w:rsid w:val="00C24E3E"/>
    <w:rsid w:val="00C25AA7"/>
    <w:rsid w:val="00C26248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52C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50D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5D29"/>
    <w:rsid w:val="00C675EB"/>
    <w:rsid w:val="00C67E81"/>
    <w:rsid w:val="00C700FE"/>
    <w:rsid w:val="00C72424"/>
    <w:rsid w:val="00C72617"/>
    <w:rsid w:val="00C72827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4B6"/>
    <w:rsid w:val="00CC48BF"/>
    <w:rsid w:val="00CC5112"/>
    <w:rsid w:val="00CC5559"/>
    <w:rsid w:val="00CC5E15"/>
    <w:rsid w:val="00CC600B"/>
    <w:rsid w:val="00CC63BD"/>
    <w:rsid w:val="00CC6AA8"/>
    <w:rsid w:val="00CC76FA"/>
    <w:rsid w:val="00CD03D0"/>
    <w:rsid w:val="00CD04D5"/>
    <w:rsid w:val="00CD25F5"/>
    <w:rsid w:val="00CD27F0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339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A08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247"/>
    <w:rsid w:val="00D50531"/>
    <w:rsid w:val="00D50BD5"/>
    <w:rsid w:val="00D50C10"/>
    <w:rsid w:val="00D51957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6162B"/>
    <w:rsid w:val="00D618ED"/>
    <w:rsid w:val="00D62680"/>
    <w:rsid w:val="00D64807"/>
    <w:rsid w:val="00D6549B"/>
    <w:rsid w:val="00D65533"/>
    <w:rsid w:val="00D665CC"/>
    <w:rsid w:val="00D67252"/>
    <w:rsid w:val="00D67464"/>
    <w:rsid w:val="00D70C19"/>
    <w:rsid w:val="00D71176"/>
    <w:rsid w:val="00D71FF6"/>
    <w:rsid w:val="00D728D1"/>
    <w:rsid w:val="00D72D2F"/>
    <w:rsid w:val="00D72E79"/>
    <w:rsid w:val="00D72FF4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A32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3E1F"/>
    <w:rsid w:val="00DA420D"/>
    <w:rsid w:val="00DA52B5"/>
    <w:rsid w:val="00DA5F0A"/>
    <w:rsid w:val="00DA640C"/>
    <w:rsid w:val="00DA6BAC"/>
    <w:rsid w:val="00DA7119"/>
    <w:rsid w:val="00DA7D46"/>
    <w:rsid w:val="00DB0090"/>
    <w:rsid w:val="00DB11BA"/>
    <w:rsid w:val="00DB1811"/>
    <w:rsid w:val="00DB1B3D"/>
    <w:rsid w:val="00DB2117"/>
    <w:rsid w:val="00DB259D"/>
    <w:rsid w:val="00DB29B3"/>
    <w:rsid w:val="00DB3F87"/>
    <w:rsid w:val="00DB41A5"/>
    <w:rsid w:val="00DB41D7"/>
    <w:rsid w:val="00DB4476"/>
    <w:rsid w:val="00DB45FA"/>
    <w:rsid w:val="00DB50B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D2"/>
    <w:rsid w:val="00DE1284"/>
    <w:rsid w:val="00DE1C7E"/>
    <w:rsid w:val="00DE1E18"/>
    <w:rsid w:val="00DE1E23"/>
    <w:rsid w:val="00DE219D"/>
    <w:rsid w:val="00DE23E7"/>
    <w:rsid w:val="00DE2E13"/>
    <w:rsid w:val="00DE3856"/>
    <w:rsid w:val="00DE415E"/>
    <w:rsid w:val="00DE51E9"/>
    <w:rsid w:val="00DE5343"/>
    <w:rsid w:val="00DE5BEF"/>
    <w:rsid w:val="00DE6282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F1B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289C"/>
    <w:rsid w:val="00E43125"/>
    <w:rsid w:val="00E434A7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A06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0D7"/>
    <w:rsid w:val="00E738B8"/>
    <w:rsid w:val="00E744D4"/>
    <w:rsid w:val="00E74F5E"/>
    <w:rsid w:val="00E75553"/>
    <w:rsid w:val="00E7561A"/>
    <w:rsid w:val="00E75C87"/>
    <w:rsid w:val="00E76E8E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603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68"/>
    <w:rsid w:val="00E94606"/>
    <w:rsid w:val="00E94624"/>
    <w:rsid w:val="00E94755"/>
    <w:rsid w:val="00E94862"/>
    <w:rsid w:val="00E9591C"/>
    <w:rsid w:val="00E95D04"/>
    <w:rsid w:val="00E96C9E"/>
    <w:rsid w:val="00E9746A"/>
    <w:rsid w:val="00EA0296"/>
    <w:rsid w:val="00EA072E"/>
    <w:rsid w:val="00EA17D3"/>
    <w:rsid w:val="00EA1E1D"/>
    <w:rsid w:val="00EA2116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59"/>
    <w:rsid w:val="00EA706A"/>
    <w:rsid w:val="00EA72E4"/>
    <w:rsid w:val="00EB0299"/>
    <w:rsid w:val="00EB199D"/>
    <w:rsid w:val="00EB3987"/>
    <w:rsid w:val="00EB3B44"/>
    <w:rsid w:val="00EB4433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2AF6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5F6E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190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2B4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AE0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6913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658"/>
    <w:rsid w:val="00F53994"/>
    <w:rsid w:val="00F53DD1"/>
    <w:rsid w:val="00F54325"/>
    <w:rsid w:val="00F547DD"/>
    <w:rsid w:val="00F55113"/>
    <w:rsid w:val="00F554E0"/>
    <w:rsid w:val="00F55FEA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304F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123"/>
    <w:rsid w:val="00FB52BF"/>
    <w:rsid w:val="00FB54E3"/>
    <w:rsid w:val="00FB5BE2"/>
    <w:rsid w:val="00FB6293"/>
    <w:rsid w:val="00FB62CF"/>
    <w:rsid w:val="00FB67B4"/>
    <w:rsid w:val="00FB7704"/>
    <w:rsid w:val="00FB7C14"/>
    <w:rsid w:val="00FB7F29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0CCF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5FD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4723B285-FE51-403D-A876-5A32096F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519B37-3E3A-4CBC-86D2-B68E760F0BBB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 PrimaryTemplate</dc:title>
  <dc:subject/>
  <dc:creator>CVS Caremark</dc:creator>
  <cp:keywords/>
  <cp:lastModifiedBy>Jones, Benjamin R</cp:lastModifiedBy>
  <cp:revision>3</cp:revision>
  <cp:lastPrinted>2018-01-09T03:01:00Z</cp:lastPrinted>
  <dcterms:created xsi:type="dcterms:W3CDTF">2024-12-26T19:27:00Z</dcterms:created>
  <dcterms:modified xsi:type="dcterms:W3CDTF">2024-12-26T19:28:00Z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